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052" w:tblpY="1533"/>
        <w:tblW w:w="14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1453"/>
      </w:tblGrid>
      <w:tr w:rsidR="003C5990">
        <w:trPr>
          <w:trHeight w:val="13233"/>
        </w:trPr>
        <w:tc>
          <w:tcPr>
            <w:tcW w:w="145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3C5990" w:rsidRDefault="001C633C">
            <w:pPr>
              <w:spacing w:line="1300" w:lineRule="exact"/>
              <w:jc w:val="center"/>
              <w:rPr>
                <w:rFonts w:ascii="华文行楷" w:eastAsia="华文行楷" w:hAnsi="GulimChe"/>
                <w:b/>
                <w:sz w:val="131"/>
                <w:szCs w:val="24"/>
              </w:rPr>
            </w:pPr>
            <w:r>
              <w:rPr>
                <w:rFonts w:ascii="华文行楷" w:eastAsia="华文行楷" w:hAnsi="GulimChe" w:hint="eastAsia"/>
                <w:b/>
                <w:sz w:val="131"/>
              </w:rPr>
              <w:t>党委中心</w:t>
            </w:r>
            <w:r>
              <w:rPr>
                <w:rFonts w:ascii="华文行楷" w:eastAsia="华文行楷" w:hAnsi="Symbol" w:hint="eastAsia"/>
                <w:b/>
                <w:sz w:val="131"/>
              </w:rPr>
              <w:t>组</w:t>
            </w:r>
            <w:r>
              <w:rPr>
                <w:rFonts w:ascii="华文行楷" w:eastAsia="华文行楷" w:hAnsi="GulimChe" w:hint="eastAsia"/>
                <w:b/>
                <w:sz w:val="131"/>
              </w:rPr>
              <w:t>理</w:t>
            </w:r>
            <w:r>
              <w:rPr>
                <w:rFonts w:ascii="华文行楷" w:eastAsia="华文行楷" w:hAnsi="Symbol" w:hint="eastAsia"/>
                <w:b/>
                <w:sz w:val="131"/>
              </w:rPr>
              <w:t>论学习</w:t>
            </w:r>
          </w:p>
          <w:p w:rsidR="003C5990" w:rsidRDefault="003C5990">
            <w:pPr>
              <w:spacing w:line="380" w:lineRule="exact"/>
              <w:jc w:val="center"/>
              <w:rPr>
                <w:rFonts w:ascii="隶书" w:eastAsia="隶书" w:hAnsi="宋体"/>
                <w:b/>
                <w:sz w:val="28"/>
                <w:szCs w:val="28"/>
              </w:rPr>
            </w:pPr>
          </w:p>
          <w:p w:rsidR="003C5990" w:rsidRDefault="001C633C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（第</w:t>
            </w:r>
            <w:r>
              <w:rPr>
                <w:rFonts w:ascii="宋体" w:hAnsi="宋体" w:hint="eastAsia"/>
                <w:b/>
                <w:sz w:val="24"/>
              </w:rPr>
              <w:t>14</w:t>
            </w:r>
            <w:r>
              <w:rPr>
                <w:rFonts w:ascii="宋体" w:hAnsi="宋体" w:hint="eastAsia"/>
                <w:b/>
                <w:sz w:val="24"/>
              </w:rPr>
              <w:t>期）</w:t>
            </w:r>
          </w:p>
        </w:tc>
      </w:tr>
    </w:tbl>
    <w:p w:rsidR="003C5990" w:rsidRDefault="003C5990">
      <w:pPr>
        <w:rPr>
          <w:rFonts w:ascii="黑体" w:eastAsia="黑体" w:hAnsi="黑体" w:cs="黑体"/>
          <w:b/>
          <w:bCs/>
          <w:sz w:val="30"/>
          <w:szCs w:val="30"/>
          <w:u w:val="thick"/>
        </w:rPr>
      </w:pPr>
    </w:p>
    <w:p w:rsidR="003C5990" w:rsidRDefault="001C633C" w:rsidP="00AA7716">
      <w:pPr>
        <w:pStyle w:val="1"/>
        <w:spacing w:beforeLines="100" w:beforeAutospacing="0" w:afterLines="100" w:afterAutospacing="0"/>
        <w:jc w:val="center"/>
        <w:rPr>
          <w:rFonts w:ascii="黑体" w:eastAsia="黑体" w:hAnsi="ˎ̥" w:hint="eastAsia"/>
          <w:sz w:val="44"/>
          <w:szCs w:val="44"/>
        </w:rPr>
      </w:pPr>
      <w:r>
        <w:rPr>
          <w:rFonts w:ascii="黑体" w:eastAsia="黑体" w:hAnsi="ˎ̥" w:hint="eastAsia"/>
          <w:sz w:val="44"/>
          <w:szCs w:val="44"/>
        </w:rPr>
        <w:t>目</w:t>
      </w:r>
      <w:r>
        <w:rPr>
          <w:rFonts w:ascii="黑体" w:eastAsia="黑体" w:hAnsi="ˎ̥" w:hint="eastAsia"/>
          <w:sz w:val="44"/>
          <w:szCs w:val="44"/>
        </w:rPr>
        <w:t xml:space="preserve">  </w:t>
      </w:r>
      <w:r>
        <w:rPr>
          <w:rFonts w:ascii="黑体" w:eastAsia="黑体" w:hAnsi="ˎ̥" w:hint="eastAsia"/>
          <w:sz w:val="44"/>
          <w:szCs w:val="44"/>
        </w:rPr>
        <w:t>录</w:t>
      </w:r>
    </w:p>
    <w:p w:rsidR="003C5990" w:rsidRDefault="001C633C">
      <w:pPr>
        <w:pStyle w:val="1"/>
        <w:spacing w:before="0" w:beforeAutospacing="0" w:after="0" w:afterAutospacing="0" w:line="600" w:lineRule="exact"/>
        <w:rPr>
          <w:rFonts w:ascii="黑体" w:eastAsia="黑体" w:hAnsi="黑体" w:cs="黑体"/>
          <w:bCs w:val="0"/>
          <w:w w:val="95"/>
          <w:kern w:val="0"/>
          <w:sz w:val="28"/>
          <w:szCs w:val="28"/>
        </w:rPr>
      </w:pPr>
      <w:r>
        <w:rPr>
          <w:rFonts w:ascii="黑体" w:eastAsia="黑体" w:hAnsi="黑体" w:cs="黑体" w:hint="eastAsia"/>
          <w:bCs w:val="0"/>
          <w:w w:val="95"/>
          <w:kern w:val="0"/>
          <w:sz w:val="28"/>
          <w:szCs w:val="28"/>
        </w:rPr>
        <w:t>■【重要内容】</w:t>
      </w:r>
    </w:p>
    <w:p w:rsidR="003C5990" w:rsidRDefault="001C633C">
      <w:pPr>
        <w:widowControl/>
        <w:numPr>
          <w:ilvl w:val="0"/>
          <w:numId w:val="1"/>
        </w:numPr>
        <w:spacing w:line="600" w:lineRule="exact"/>
        <w:jc w:val="distribute"/>
        <w:outlineLvl w:val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/>
          <w:b/>
          <w:kern w:val="0"/>
          <w:sz w:val="28"/>
          <w:szCs w:val="28"/>
        </w:rPr>
        <w:t>习近平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总书记</w:t>
      </w:r>
      <w:r>
        <w:rPr>
          <w:rFonts w:ascii="仿宋" w:eastAsia="仿宋" w:hAnsi="仿宋"/>
          <w:b/>
          <w:kern w:val="0"/>
          <w:sz w:val="28"/>
          <w:szCs w:val="28"/>
        </w:rPr>
        <w:t>在中央党校（国家行政学院）中青年干部培训班开班式上发表重要讲话</w:t>
      </w:r>
      <w:r>
        <w:rPr>
          <w:rFonts w:ascii="仿宋" w:eastAsia="仿宋" w:hAnsi="仿宋" w:hint="eastAsia"/>
          <w:b/>
          <w:kern w:val="0"/>
          <w:sz w:val="28"/>
          <w:szCs w:val="28"/>
        </w:rPr>
        <w:t>…………………………</w:t>
      </w:r>
      <w:r>
        <w:rPr>
          <w:rFonts w:ascii="仿宋" w:eastAsia="仿宋" w:hAnsi="仿宋" w:hint="eastAsia"/>
          <w:b/>
          <w:kern w:val="0"/>
          <w:sz w:val="28"/>
          <w:szCs w:val="28"/>
        </w:rPr>
        <w:t>1</w:t>
      </w:r>
    </w:p>
    <w:p w:rsidR="003C5990" w:rsidRDefault="001C633C">
      <w:pPr>
        <w:widowControl/>
        <w:numPr>
          <w:ilvl w:val="0"/>
          <w:numId w:val="1"/>
        </w:numPr>
        <w:spacing w:line="600" w:lineRule="exact"/>
        <w:jc w:val="left"/>
        <w:outlineLvl w:val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中央中央印发《</w:t>
      </w:r>
      <w:r>
        <w:rPr>
          <w:rFonts w:ascii="仿宋" w:eastAsia="仿宋" w:hAnsi="仿宋"/>
          <w:b/>
          <w:kern w:val="0"/>
          <w:sz w:val="28"/>
          <w:szCs w:val="28"/>
        </w:rPr>
        <w:t>中国共产党宣传工作条例</w:t>
      </w:r>
      <w:r>
        <w:rPr>
          <w:rFonts w:ascii="仿宋" w:eastAsia="仿宋" w:hAnsi="仿宋" w:hint="eastAsia"/>
          <w:b/>
          <w:kern w:val="0"/>
          <w:sz w:val="28"/>
          <w:szCs w:val="28"/>
        </w:rPr>
        <w:t>》（全文）</w:t>
      </w:r>
    </w:p>
    <w:p w:rsidR="003C5990" w:rsidRDefault="003C5990">
      <w:pPr>
        <w:widowControl/>
        <w:tabs>
          <w:tab w:val="left" w:pos="4125"/>
        </w:tabs>
        <w:spacing w:line="600" w:lineRule="exact"/>
        <w:outlineLvl w:val="0"/>
        <w:rPr>
          <w:rFonts w:ascii="仿宋" w:eastAsia="仿宋" w:hAnsi="仿宋"/>
          <w:bCs/>
          <w:kern w:val="0"/>
          <w:sz w:val="28"/>
          <w:szCs w:val="28"/>
        </w:rPr>
      </w:pPr>
      <w:bookmarkStart w:id="0" w:name="_GoBack"/>
      <w:bookmarkEnd w:id="0"/>
    </w:p>
    <w:p w:rsidR="003C5990" w:rsidRDefault="001C633C">
      <w:pPr>
        <w:widowControl/>
        <w:spacing w:line="600" w:lineRule="exact"/>
        <w:jc w:val="left"/>
        <w:outlineLvl w:val="0"/>
        <w:rPr>
          <w:rFonts w:ascii="黑体" w:eastAsia="黑体" w:hAnsi="黑体" w:cs="黑体"/>
          <w:b/>
          <w:bCs/>
          <w:w w:val="95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w w:val="95"/>
          <w:kern w:val="0"/>
          <w:sz w:val="28"/>
          <w:szCs w:val="28"/>
        </w:rPr>
        <w:t>■【相关内容】</w:t>
      </w:r>
    </w:p>
    <w:p w:rsidR="003C5990" w:rsidRDefault="001C633C">
      <w:pPr>
        <w:widowControl/>
        <w:numPr>
          <w:ilvl w:val="0"/>
          <w:numId w:val="1"/>
        </w:numPr>
        <w:spacing w:line="600" w:lineRule="exact"/>
        <w:jc w:val="distribute"/>
        <w:outlineLvl w:val="0"/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/>
          <w:b/>
          <w:bCs/>
          <w:kern w:val="0"/>
          <w:sz w:val="28"/>
          <w:szCs w:val="28"/>
        </w:rPr>
        <w:t>人民日报评论员：发扬斗争精神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kern w:val="0"/>
          <w:sz w:val="28"/>
          <w:szCs w:val="28"/>
        </w:rPr>
        <w:t>坚定斗争意志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………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4</w:t>
      </w:r>
    </w:p>
    <w:p w:rsidR="003C5990" w:rsidRDefault="001C633C">
      <w:pPr>
        <w:widowControl/>
        <w:numPr>
          <w:ilvl w:val="0"/>
          <w:numId w:val="1"/>
        </w:numPr>
        <w:spacing w:line="600" w:lineRule="exact"/>
        <w:jc w:val="distribute"/>
        <w:outlineLvl w:val="0"/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/>
          <w:b/>
          <w:bCs/>
          <w:kern w:val="0"/>
          <w:sz w:val="28"/>
          <w:szCs w:val="28"/>
        </w:rPr>
        <w:t>人民日报评论员：把准斗争方向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kern w:val="0"/>
          <w:sz w:val="28"/>
          <w:szCs w:val="28"/>
        </w:rPr>
        <w:t>明确斗争任务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………</w:t>
      </w:r>
      <w:r>
        <w:rPr>
          <w:rFonts w:ascii="仿宋" w:eastAsia="仿宋" w:hAnsi="仿宋" w:hint="eastAsia"/>
          <w:b/>
          <w:bCs/>
          <w:kern w:val="0"/>
          <w:sz w:val="28"/>
          <w:szCs w:val="28"/>
        </w:rPr>
        <w:t>6</w:t>
      </w:r>
    </w:p>
    <w:p w:rsidR="003C5990" w:rsidRDefault="003C5990">
      <w:pPr>
        <w:widowControl/>
        <w:spacing w:line="600" w:lineRule="exact"/>
        <w:outlineLvl w:val="0"/>
        <w:rPr>
          <w:rFonts w:ascii="仿宋" w:eastAsia="仿宋" w:hAnsi="仿宋"/>
          <w:bCs/>
          <w:w w:val="95"/>
          <w:kern w:val="0"/>
          <w:sz w:val="28"/>
          <w:szCs w:val="28"/>
        </w:rPr>
      </w:pPr>
    </w:p>
    <w:p w:rsidR="003C5990" w:rsidRDefault="003C5990">
      <w:pPr>
        <w:widowControl/>
        <w:spacing w:line="600" w:lineRule="exact"/>
        <w:outlineLvl w:val="0"/>
        <w:rPr>
          <w:rFonts w:ascii="仿宋" w:eastAsia="仿宋" w:hAnsi="仿宋"/>
          <w:bCs/>
          <w:w w:val="95"/>
          <w:kern w:val="0"/>
          <w:sz w:val="28"/>
          <w:szCs w:val="28"/>
        </w:rPr>
      </w:pPr>
    </w:p>
    <w:p w:rsidR="003C5990" w:rsidRDefault="003C5990">
      <w:pPr>
        <w:widowControl/>
        <w:spacing w:line="600" w:lineRule="exact"/>
        <w:outlineLvl w:val="0"/>
        <w:rPr>
          <w:rFonts w:ascii="仿宋" w:eastAsia="仿宋" w:hAnsi="仿宋"/>
          <w:bCs/>
          <w:w w:val="95"/>
          <w:kern w:val="0"/>
          <w:sz w:val="28"/>
          <w:szCs w:val="28"/>
        </w:rPr>
      </w:pPr>
    </w:p>
    <w:p w:rsidR="003C5990" w:rsidRDefault="003C5990">
      <w:pPr>
        <w:widowControl/>
        <w:spacing w:line="600" w:lineRule="exact"/>
        <w:outlineLvl w:val="0"/>
        <w:rPr>
          <w:rFonts w:ascii="仿宋" w:eastAsia="仿宋" w:hAnsi="仿宋"/>
          <w:bCs/>
          <w:w w:val="95"/>
          <w:kern w:val="0"/>
          <w:sz w:val="28"/>
          <w:szCs w:val="28"/>
        </w:rPr>
      </w:pPr>
    </w:p>
    <w:p w:rsidR="003C5990" w:rsidRDefault="003C5990">
      <w:pPr>
        <w:widowControl/>
        <w:spacing w:line="600" w:lineRule="exact"/>
        <w:outlineLvl w:val="0"/>
        <w:rPr>
          <w:rFonts w:ascii="仿宋" w:eastAsia="仿宋" w:hAnsi="仿宋"/>
          <w:bCs/>
          <w:w w:val="95"/>
          <w:kern w:val="0"/>
          <w:sz w:val="28"/>
          <w:szCs w:val="28"/>
        </w:rPr>
      </w:pPr>
    </w:p>
    <w:p w:rsidR="003C5990" w:rsidRDefault="003C5990">
      <w:pPr>
        <w:widowControl/>
        <w:spacing w:line="600" w:lineRule="exact"/>
        <w:outlineLvl w:val="0"/>
        <w:rPr>
          <w:rFonts w:ascii="仿宋" w:eastAsia="仿宋" w:hAnsi="仿宋"/>
          <w:bCs/>
          <w:w w:val="95"/>
          <w:kern w:val="0"/>
          <w:sz w:val="28"/>
          <w:szCs w:val="28"/>
        </w:rPr>
      </w:pPr>
    </w:p>
    <w:p w:rsidR="003C5990" w:rsidRDefault="003C5990">
      <w:pPr>
        <w:widowControl/>
        <w:spacing w:line="600" w:lineRule="exact"/>
        <w:outlineLvl w:val="0"/>
        <w:rPr>
          <w:rFonts w:ascii="仿宋" w:eastAsia="仿宋" w:hAnsi="仿宋"/>
          <w:bCs/>
          <w:w w:val="95"/>
          <w:kern w:val="0"/>
          <w:sz w:val="28"/>
          <w:szCs w:val="28"/>
        </w:rPr>
      </w:pPr>
    </w:p>
    <w:p w:rsidR="003C5990" w:rsidRDefault="003C5990">
      <w:pPr>
        <w:widowControl/>
        <w:spacing w:line="600" w:lineRule="exact"/>
        <w:outlineLvl w:val="0"/>
        <w:rPr>
          <w:rFonts w:ascii="仿宋" w:eastAsia="仿宋" w:hAnsi="仿宋"/>
          <w:bCs/>
          <w:w w:val="95"/>
          <w:kern w:val="0"/>
          <w:sz w:val="28"/>
          <w:szCs w:val="28"/>
        </w:rPr>
      </w:pPr>
    </w:p>
    <w:p w:rsidR="003C5990" w:rsidRDefault="003C5990">
      <w:pPr>
        <w:widowControl/>
        <w:spacing w:line="600" w:lineRule="exact"/>
        <w:outlineLvl w:val="0"/>
        <w:rPr>
          <w:rFonts w:ascii="仿宋" w:eastAsia="仿宋" w:hAnsi="仿宋"/>
          <w:bCs/>
          <w:w w:val="95"/>
          <w:kern w:val="0"/>
          <w:sz w:val="28"/>
          <w:szCs w:val="28"/>
        </w:rPr>
      </w:pPr>
    </w:p>
    <w:tbl>
      <w:tblPr>
        <w:tblpPr w:leftFromText="180" w:rightFromText="180" w:vertAnchor="text" w:tblpX="-67" w:tblpY="151"/>
        <w:tblW w:w="68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6898"/>
      </w:tblGrid>
      <w:tr w:rsidR="003C5990">
        <w:trPr>
          <w:trHeight w:val="1120"/>
        </w:trPr>
        <w:tc>
          <w:tcPr>
            <w:tcW w:w="68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5990" w:rsidRDefault="001C633C">
            <w:pPr>
              <w:spacing w:line="400" w:lineRule="exact"/>
              <w:rPr>
                <w:rFonts w:ascii="黑体" w:eastAsia="黑体" w:hAnsi="黑体" w:cs="黑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编印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: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沈阳师范大学党委宣传部</w:t>
            </w:r>
          </w:p>
          <w:p w:rsidR="003C5990" w:rsidRDefault="001C633C">
            <w:pPr>
              <w:spacing w:line="400" w:lineRule="exact"/>
              <w:rPr>
                <w:rFonts w:ascii="黑体" w:eastAsia="黑体" w:hAnsi="黑体" w:cs="黑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电话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:02486593020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63020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）</w:t>
            </w:r>
          </w:p>
          <w:p w:rsidR="003C5990" w:rsidRDefault="001C633C">
            <w:pPr>
              <w:spacing w:line="400" w:lineRule="exact"/>
              <w:rPr>
                <w:rFonts w:ascii="黑体" w:eastAsia="黑体" w:hAnsi="黑体" w:cs="黑体"/>
                <w:b/>
                <w:spacing w:val="2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日期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:2019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9</w:t>
            </w:r>
            <w:r>
              <w:rPr>
                <w:rFonts w:ascii="黑体" w:eastAsia="黑体" w:hAnsi="黑体" w:cs="黑体" w:hint="eastAsia"/>
                <w:b/>
                <w:bCs/>
                <w:spacing w:val="20"/>
                <w:sz w:val="28"/>
                <w:szCs w:val="28"/>
              </w:rPr>
              <w:t>日</w:t>
            </w:r>
          </w:p>
        </w:tc>
      </w:tr>
    </w:tbl>
    <w:p w:rsidR="003C5990" w:rsidRDefault="003C5990" w:rsidP="00AA7716">
      <w:pPr>
        <w:pStyle w:val="1"/>
        <w:spacing w:beforeLines="100" w:beforeAutospacing="0" w:afterLines="100" w:afterAutospacing="0"/>
        <w:jc w:val="center"/>
        <w:rPr>
          <w:rFonts w:ascii="黑体" w:eastAsia="黑体" w:hAnsi="黑体" w:cs="黑体"/>
          <w:kern w:val="0"/>
          <w:sz w:val="44"/>
          <w:szCs w:val="44"/>
        </w:rPr>
        <w:sectPr w:rsidR="003C5990">
          <w:pgSz w:w="11906" w:h="16838"/>
          <w:pgMar w:top="1417" w:right="1417" w:bottom="1417" w:left="1417" w:header="851" w:footer="992" w:gutter="0"/>
          <w:pgNumType w:start="1"/>
          <w:cols w:space="720"/>
          <w:docGrid w:type="lines" w:linePitch="312"/>
        </w:sectPr>
      </w:pPr>
    </w:p>
    <w:p w:rsidR="003C5990" w:rsidRDefault="001C633C" w:rsidP="00AA7716">
      <w:pPr>
        <w:widowControl/>
        <w:spacing w:afterLines="100"/>
        <w:jc w:val="center"/>
        <w:outlineLvl w:val="1"/>
        <w:rPr>
          <w:rFonts w:ascii="黑体" w:eastAsia="黑体" w:hAnsi="黑体" w:cs="黑体"/>
          <w:b/>
          <w:bCs/>
          <w:kern w:val="0"/>
          <w:sz w:val="32"/>
          <w:szCs w:val="44"/>
        </w:rPr>
      </w:pPr>
      <w:r>
        <w:rPr>
          <w:rFonts w:ascii="黑体" w:eastAsia="黑体" w:hAnsi="黑体" w:cs="黑体" w:hint="eastAsia"/>
          <w:b/>
          <w:kern w:val="0"/>
          <w:sz w:val="32"/>
          <w:szCs w:val="44"/>
        </w:rPr>
        <w:lastRenderedPageBreak/>
        <w:t>习近平总书记在中央党校（国家行政学院）中青年干部培训班开班式上发表重要讲话强调</w:t>
      </w:r>
    </w:p>
    <w:p w:rsidR="003C5990" w:rsidRDefault="001C633C">
      <w:pPr>
        <w:widowControl/>
        <w:jc w:val="center"/>
        <w:outlineLvl w:val="1"/>
        <w:rPr>
          <w:rFonts w:ascii="黑体" w:eastAsia="黑体" w:hAnsi="黑体" w:cs="黑体"/>
          <w:b/>
          <w:bCs/>
          <w:kern w:val="0"/>
          <w:sz w:val="44"/>
          <w:szCs w:val="44"/>
        </w:rPr>
      </w:pPr>
      <w:r>
        <w:rPr>
          <w:rFonts w:ascii="黑体" w:eastAsia="黑体" w:hAnsi="黑体" w:cs="黑体"/>
          <w:b/>
          <w:bCs/>
          <w:kern w:val="0"/>
          <w:sz w:val="44"/>
          <w:szCs w:val="44"/>
        </w:rPr>
        <w:t>发扬斗争精神增强斗争本领</w:t>
      </w:r>
    </w:p>
    <w:p w:rsidR="003C5990" w:rsidRDefault="001C633C" w:rsidP="00AA7716">
      <w:pPr>
        <w:widowControl/>
        <w:spacing w:beforeLines="50" w:afterLines="50"/>
        <w:jc w:val="center"/>
        <w:outlineLvl w:val="1"/>
        <w:rPr>
          <w:rFonts w:ascii="黑体" w:eastAsia="黑体" w:hAnsi="黑体" w:cs="黑体"/>
          <w:b/>
          <w:bCs/>
          <w:kern w:val="0"/>
          <w:sz w:val="44"/>
          <w:szCs w:val="44"/>
        </w:rPr>
      </w:pPr>
      <w:r>
        <w:rPr>
          <w:rFonts w:ascii="黑体" w:eastAsia="黑体" w:hAnsi="黑体" w:cs="黑体"/>
          <w:b/>
          <w:bCs/>
          <w:kern w:val="0"/>
          <w:sz w:val="44"/>
          <w:szCs w:val="44"/>
        </w:rPr>
        <w:t>为实现</w:t>
      </w:r>
      <w:r>
        <w:rPr>
          <w:rFonts w:ascii="黑体" w:eastAsia="黑体" w:hAnsi="黑体" w:cs="黑体"/>
          <w:b/>
          <w:bCs/>
          <w:kern w:val="0"/>
          <w:sz w:val="44"/>
          <w:szCs w:val="44"/>
        </w:rPr>
        <w:t>“</w:t>
      </w:r>
      <w:r>
        <w:rPr>
          <w:rFonts w:ascii="黑体" w:eastAsia="黑体" w:hAnsi="黑体" w:cs="黑体"/>
          <w:b/>
          <w:bCs/>
          <w:kern w:val="0"/>
          <w:sz w:val="44"/>
          <w:szCs w:val="44"/>
        </w:rPr>
        <w:t>两个一百年</w:t>
      </w:r>
      <w:r>
        <w:rPr>
          <w:rFonts w:ascii="黑体" w:eastAsia="黑体" w:hAnsi="黑体" w:cs="黑体"/>
          <w:b/>
          <w:bCs/>
          <w:kern w:val="0"/>
          <w:sz w:val="44"/>
          <w:szCs w:val="44"/>
        </w:rPr>
        <w:t>”</w:t>
      </w:r>
      <w:r>
        <w:rPr>
          <w:rFonts w:ascii="黑体" w:eastAsia="黑体" w:hAnsi="黑体" w:cs="黑体"/>
          <w:b/>
          <w:bCs/>
          <w:kern w:val="0"/>
          <w:sz w:val="44"/>
          <w:szCs w:val="44"/>
        </w:rPr>
        <w:t>奋斗目标而顽强奋斗</w:t>
      </w:r>
    </w:p>
    <w:p w:rsidR="003C5990" w:rsidRDefault="001C633C" w:rsidP="00AA7716">
      <w:pPr>
        <w:widowControl/>
        <w:spacing w:beforeLines="100" w:afterLines="150"/>
        <w:jc w:val="center"/>
        <w:outlineLvl w:val="1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王沪宁出席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新华社北京</w:t>
      </w:r>
      <w:r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日电</w:t>
      </w:r>
      <w:r>
        <w:rPr>
          <w:rFonts w:asciiTheme="minorEastAsia" w:eastAsiaTheme="minorEastAsia" w:hAnsiTheme="minorEastAsia"/>
          <w:sz w:val="28"/>
          <w:szCs w:val="28"/>
        </w:rPr>
        <w:t xml:space="preserve">  </w:t>
      </w:r>
      <w:r>
        <w:rPr>
          <w:rFonts w:asciiTheme="minorEastAsia" w:eastAsiaTheme="minorEastAsia" w:hAnsiTheme="minorEastAsia"/>
          <w:sz w:val="28"/>
          <w:szCs w:val="28"/>
        </w:rPr>
        <w:t>2019</w:t>
      </w:r>
      <w:r>
        <w:rPr>
          <w:rFonts w:asciiTheme="minorEastAsia" w:eastAsiaTheme="minorEastAsia" w:hAnsiTheme="minorEastAsia"/>
          <w:sz w:val="28"/>
          <w:szCs w:val="28"/>
        </w:rPr>
        <w:t>年秋季学期中央党校（国家行政学院）中青年干部培训班</w:t>
      </w: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日上午在中央党校开班。中共中央总书记、国家主席、中央军委主席习近平在开班式上发表重要讲话强调，广大干部特别是年轻干部要经受严格的思想淬炼、政治历练、实践锻炼，发扬斗争精神，增强斗争本领，为实现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两个一百年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奋斗目标、实现中华民族伟大复兴的中国梦而顽强奋斗。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中共中央政治局常委、中央书记处书记王沪宁出席开班式。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习近平指出，马克思主义产生和发展、社会主义国家诞生和发展的历程充满着斗争的艰辛。建立中国共产党、成立中华人民共和国、实行改革开放、推进新时代</w:t>
      </w:r>
      <w:r>
        <w:rPr>
          <w:rFonts w:asciiTheme="minorEastAsia" w:eastAsiaTheme="minorEastAsia" w:hAnsiTheme="minorEastAsia"/>
          <w:sz w:val="28"/>
          <w:szCs w:val="28"/>
        </w:rPr>
        <w:t>中国特色社会主义事业，都是在斗争中诞生、在斗争中发展、在斗争中壮大的。当今世界正处于百年未有之大变局，我们党领导的伟大斗争、伟大工程、伟大事业、伟大梦想正在如火如荼进行，改革发展稳定任务艰巨繁重，我们面临着难得的历史机遇，也面临着一系列重大风险考验。胜利实现我们党确定的目标任务，必须发扬斗争精神，增强斗争本领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习近平强调，中华民族伟大复兴，绝不是轻轻松松、敲锣打鼓就能实现的，实现伟大梦想必须进行伟大斗争。在前进道路上我们面临的风险考验只会越来越复杂，甚至会遇到难以想象的惊涛骇浪。我们面临的各种斗争不是短期</w:t>
      </w:r>
      <w:r>
        <w:rPr>
          <w:rFonts w:asciiTheme="minorEastAsia" w:eastAsiaTheme="minorEastAsia" w:hAnsiTheme="minorEastAsia"/>
          <w:sz w:val="28"/>
          <w:szCs w:val="28"/>
        </w:rPr>
        <w:t>的而是长期的，至少要伴随我们实现第二个百年奋斗目标全过程。必须增强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四个意识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，坚定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四个自信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，做到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两个维护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，坚</w:t>
      </w:r>
      <w:r>
        <w:rPr>
          <w:rFonts w:asciiTheme="minorEastAsia" w:eastAsiaTheme="minorEastAsia" w:hAnsiTheme="minorEastAsia"/>
          <w:sz w:val="28"/>
          <w:szCs w:val="28"/>
        </w:rPr>
        <w:lastRenderedPageBreak/>
        <w:t>定斗争意志，当严峻形势和斗争任务摆在面前时，骨头要硬，敢于出击，敢战能胜。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习近平强调，共产党人的斗争是有方向、有立场、有原则的，大方向就是坚持中国共产党领导和我国社会主义制度不动摇。凡是危害中国共产党领导和我国社会主义制度的各种风险挑战，凡是危害我国主权、安全、发展利益的各种风险挑战，凡是危害我国核心利益和重大原则的各种风险挑战，凡是危害我国人民根本利益的各种风险挑战，凡是危害我国实现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两个一百年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奋斗目标、实现中华民族伟大复兴的各种风险挑战，只要来了，我们就必须进行坚决斗争，而且必须取得斗争胜利。我们的头脑要特别清醒、立场要特别坚定，牢牢把握正确斗争方向，做到在各种重大斗争考验</w:t>
      </w:r>
      <w:r>
        <w:rPr>
          <w:rFonts w:asciiTheme="minorEastAsia" w:eastAsiaTheme="minorEastAsia" w:hAnsiTheme="minorEastAsia"/>
          <w:sz w:val="28"/>
          <w:szCs w:val="28"/>
        </w:rPr>
        <w:t>面前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不畏浮云遮望眼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乱云飞渡仍从容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习近平指出，我们共产党人的斗争，从来都是奔着矛盾问题、风险挑战去的。当前和今后一个时期，我国发展进入各种风险挑战不断积累甚至集中显露的时期，面临的重大斗争不会少，经济、政治、文化、社会、生态文明建设和国防和军队建设、港澳台工作、外交工作、党的建设等方面都有，而且越来越复杂。领导干部要有草摇叶响知鹿过、松风一起知虎来、一叶易色而知天下秋的见微知著能力，对潜在的风险有科学预判，知道风险在哪里，表现形式是什么，发展趋势会怎样，该斗争的就要斗争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习近平强调，斗争是一门</w:t>
      </w:r>
      <w:r>
        <w:rPr>
          <w:rFonts w:asciiTheme="minorEastAsia" w:eastAsiaTheme="minorEastAsia" w:hAnsiTheme="minorEastAsia"/>
          <w:sz w:val="28"/>
          <w:szCs w:val="28"/>
        </w:rPr>
        <w:t>艺术，要善于斗争。在各种重大斗争中，我们要坚持增强忧患意识和保持战略定力相统一、坚持战略判断和战术决断相统一、坚持斗争过程和斗争实效相统一。领导干部要守土有责、守土尽责，召之即来、来之能战、战之必胜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习近平指出，要注重策略方法，讲求斗争艺术。要抓主要矛盾、抓矛盾的主要方面，坚持有理有利有节，合理选择斗争方式、把握斗争火候，在原则问题上寸步不让，在策略问题上灵活机动。要根据形势需要，把握时、度、效，及时调整斗争策略。要团结一切可以团结的力量，调动一切积极因素，在斗争中争取团结，在斗争中谋求合作，在斗争中争取</w:t>
      </w:r>
      <w:r>
        <w:rPr>
          <w:rFonts w:asciiTheme="minorEastAsia" w:eastAsiaTheme="minorEastAsia" w:hAnsiTheme="minorEastAsia"/>
          <w:sz w:val="28"/>
          <w:szCs w:val="28"/>
        </w:rPr>
        <w:t>共赢。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习近平强调，斗争精神、斗争本领，不是与生俱来的。领导干部要经受严格的思想淬炼、政治历练、实践锻炼，在复杂严峻的斗争中经风雨、</w:t>
      </w:r>
      <w:r>
        <w:rPr>
          <w:rFonts w:asciiTheme="minorEastAsia" w:eastAsiaTheme="minorEastAsia" w:hAnsiTheme="minorEastAsia"/>
          <w:sz w:val="28"/>
          <w:szCs w:val="28"/>
        </w:rPr>
        <w:lastRenderedPageBreak/>
        <w:t>见世面、壮筋骨，真正锻造成为烈火真金。要学懂弄通做实党的创新理论，掌握马克思主义立场观点方法，夯实敢于斗争、善于斗争的思想根基，理论上清醒，政治上才能坚定，斗争起来才有底气、才有力量。要坚持在重大斗争中磨砺，越是困难大、矛盾多的地方，越是形势严峻、情况复杂的时候，越能练胆魄、磨意志、长才干。领导干部要主动投身到各种斗争中去，在大是大非面前敢于亮剑，在矛盾冲突面前敢于迎难而上，在</w:t>
      </w:r>
      <w:r>
        <w:rPr>
          <w:rFonts w:asciiTheme="minorEastAsia" w:eastAsiaTheme="minorEastAsia" w:hAnsiTheme="minorEastAsia"/>
          <w:sz w:val="28"/>
          <w:szCs w:val="28"/>
        </w:rPr>
        <w:t>危机困难面前敢于挺身而出，在歪风邪气面前敢于坚决斗争。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习近平指出，社会是在矛盾运动中前进的，有矛盾就会有斗争。领导干部不论在哪个岗位、担任什么职务，都要勇于担当、攻坚克难，既当指挥员、又当战斗员，培养和保持顽强的斗争精神、坚韧的斗争意志、高超的斗争本领。我们在工作中遇到的斗争是多方面的，改革发展稳定、内政外交国防、治党治国治军都需要发扬斗争精神、提高斗争本领。全面从严治党、坚持马克思主义在意识形态领域的指导地位、全面深化改革、推进供给侧结构性改革、推动高质量发展、消除金融领域隐患、保障和改善民生、打赢脱贫</w:t>
      </w:r>
      <w:r>
        <w:rPr>
          <w:rFonts w:asciiTheme="minorEastAsia" w:eastAsiaTheme="minorEastAsia" w:hAnsiTheme="minorEastAsia"/>
          <w:sz w:val="28"/>
          <w:szCs w:val="28"/>
        </w:rPr>
        <w:t>攻坚战、治理生态环境、应对重大自然灾害、全面依法治国、处理群体性事件、打击黑恶势力、维护国家安全，等等，都要敢于斗争、善于斗争。领导干部要做敢于斗争、善于斗争的战士。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陈希主持开班式并讲话。他表示，要把学习贯彻习近平新时代中国特色社会主义思想作为根本任务，作为全部工作的主题主线，自觉主动学、及时跟进学、联系实际学、笃信笃行学，增强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四个意识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，坚定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四个自信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，做到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两个维护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，锤炼忠诚干净担当的政治品格，发扬斗争精神、提高斗争本领，把初心和使命落实到本职岗位上、一言一行中，为实现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两个一百年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奋斗目标、实</w:t>
      </w:r>
      <w:r>
        <w:rPr>
          <w:rFonts w:asciiTheme="minorEastAsia" w:eastAsiaTheme="minorEastAsia" w:hAnsiTheme="minorEastAsia"/>
          <w:sz w:val="28"/>
          <w:szCs w:val="28"/>
        </w:rPr>
        <w:t>现中华民族伟大复兴的中国梦作出应有贡献。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丁薛祥、黄坤明出席开班式。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2019</w:t>
      </w:r>
      <w:r>
        <w:rPr>
          <w:rFonts w:asciiTheme="minorEastAsia" w:eastAsiaTheme="minorEastAsia" w:hAnsiTheme="minorEastAsia"/>
          <w:sz w:val="28"/>
          <w:szCs w:val="28"/>
        </w:rPr>
        <w:t>年秋季学期中央党校（国家行政学院）中青年干部培训班学员参加开班式，中央有关部门负责同志列席开班式。</w:t>
      </w:r>
    </w:p>
    <w:p w:rsidR="003C5990" w:rsidRDefault="001C633C">
      <w:pPr>
        <w:widowControl/>
        <w:jc w:val="left"/>
        <w:rPr>
          <w:rFonts w:ascii="微软雅黑" w:eastAsia="微软雅黑" w:hAnsi="微软雅黑" w:cs="宋体"/>
          <w:b/>
          <w:bCs/>
          <w:kern w:val="36"/>
          <w:sz w:val="32"/>
          <w:szCs w:val="33"/>
        </w:rPr>
      </w:pPr>
      <w:r>
        <w:rPr>
          <w:rFonts w:ascii="微软雅黑" w:eastAsia="微软雅黑" w:hAnsi="微软雅黑"/>
          <w:sz w:val="32"/>
          <w:szCs w:val="33"/>
        </w:rPr>
        <w:br w:type="page"/>
      </w:r>
    </w:p>
    <w:p w:rsidR="003C5990" w:rsidRDefault="001C633C">
      <w:pPr>
        <w:pStyle w:val="1"/>
        <w:spacing w:before="0" w:beforeAutospacing="0" w:after="0" w:afterAutospacing="0" w:line="500" w:lineRule="exact"/>
        <w:rPr>
          <w:rFonts w:ascii="仿宋" w:eastAsia="仿宋" w:hAnsi="仿宋" w:cs="仿宋"/>
          <w:color w:val="222222"/>
          <w:sz w:val="28"/>
          <w:szCs w:val="28"/>
        </w:rPr>
      </w:pPr>
      <w:r>
        <w:rPr>
          <w:rFonts w:ascii="仿宋" w:eastAsia="仿宋" w:hAnsi="仿宋" w:cs="仿宋" w:hint="eastAsia"/>
          <w:color w:val="222222"/>
          <w:sz w:val="28"/>
          <w:szCs w:val="28"/>
        </w:rPr>
        <w:lastRenderedPageBreak/>
        <w:t>人民日报评论员：</w:t>
      </w:r>
    </w:p>
    <w:p w:rsidR="003C5990" w:rsidRDefault="001C633C" w:rsidP="00AA7716">
      <w:pPr>
        <w:pStyle w:val="a6"/>
        <w:shd w:val="clear" w:color="auto" w:fill="FFFFFF"/>
        <w:spacing w:beforeLines="100" w:beforeAutospacing="0" w:afterLines="100" w:afterAutospacing="0"/>
        <w:jc w:val="center"/>
        <w:rPr>
          <w:rStyle w:val="a7"/>
          <w:rFonts w:ascii="黑体" w:eastAsia="黑体" w:hAnsi="黑体" w:cs="Arial"/>
          <w:color w:val="191919"/>
          <w:sz w:val="44"/>
        </w:rPr>
      </w:pPr>
      <w:r>
        <w:rPr>
          <w:rStyle w:val="a7"/>
          <w:rFonts w:ascii="黑体" w:eastAsia="黑体" w:hAnsi="黑体" w:cs="Arial"/>
          <w:color w:val="191919"/>
          <w:sz w:val="44"/>
        </w:rPr>
        <w:t>发扬斗争精神</w:t>
      </w:r>
      <w:r>
        <w:rPr>
          <w:rStyle w:val="a7"/>
          <w:rFonts w:ascii="黑体" w:eastAsia="黑体" w:hAnsi="黑体" w:cs="Arial" w:hint="eastAsia"/>
          <w:color w:val="191919"/>
          <w:sz w:val="44"/>
        </w:rPr>
        <w:t xml:space="preserve">  </w:t>
      </w:r>
      <w:r>
        <w:rPr>
          <w:rStyle w:val="a7"/>
          <w:rFonts w:ascii="黑体" w:eastAsia="黑体" w:hAnsi="黑体" w:cs="Arial"/>
          <w:color w:val="191919"/>
          <w:sz w:val="44"/>
        </w:rPr>
        <w:t>坚定斗争意志</w:t>
      </w:r>
    </w:p>
    <w:p w:rsidR="003C5990" w:rsidRDefault="001C633C" w:rsidP="00AA7716">
      <w:pPr>
        <w:pStyle w:val="a6"/>
        <w:shd w:val="clear" w:color="auto" w:fill="FFFFFF"/>
        <w:spacing w:beforeLines="100" w:beforeAutospacing="0" w:afterLines="150" w:afterAutospacing="0"/>
        <w:jc w:val="center"/>
        <w:rPr>
          <w:rFonts w:ascii="仿宋" w:eastAsia="仿宋" w:hAnsi="仿宋" w:cs="仿宋"/>
          <w:b/>
          <w:color w:val="191919"/>
          <w:sz w:val="32"/>
        </w:rPr>
      </w:pPr>
      <w:r>
        <w:rPr>
          <w:rFonts w:ascii="仿宋" w:eastAsia="仿宋" w:hAnsi="仿宋" w:cs="仿宋" w:hint="eastAsia"/>
          <w:b/>
          <w:color w:val="191919"/>
          <w:sz w:val="32"/>
        </w:rPr>
        <w:t>——论学习贯彻习近平总书记在中青班开班式上重要讲话精神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广大干部特别是年轻干部要经受严格的思想淬炼、政治历练、实践锻炼，发扬斗争精神，增强斗争本领，为实现</w:t>
      </w:r>
      <w:r>
        <w:rPr>
          <w:rFonts w:asciiTheme="minorEastAsia" w:eastAsiaTheme="minorEastAsia" w:hAnsiTheme="minorEastAsia"/>
          <w:sz w:val="28"/>
          <w:szCs w:val="28"/>
        </w:rPr>
        <w:t>‘</w:t>
      </w:r>
      <w:r>
        <w:rPr>
          <w:rFonts w:asciiTheme="minorEastAsia" w:eastAsiaTheme="minorEastAsia" w:hAnsiTheme="minorEastAsia"/>
          <w:sz w:val="28"/>
          <w:szCs w:val="28"/>
        </w:rPr>
        <w:t>两个一百年</w:t>
      </w:r>
      <w:r>
        <w:rPr>
          <w:rFonts w:asciiTheme="minorEastAsia" w:eastAsiaTheme="minorEastAsia" w:hAnsiTheme="minorEastAsia"/>
          <w:sz w:val="28"/>
          <w:szCs w:val="28"/>
        </w:rPr>
        <w:t>’</w:t>
      </w:r>
      <w:r>
        <w:rPr>
          <w:rFonts w:asciiTheme="minorEastAsia" w:eastAsiaTheme="minorEastAsia" w:hAnsiTheme="minorEastAsia"/>
          <w:sz w:val="28"/>
          <w:szCs w:val="28"/>
        </w:rPr>
        <w:t>奋斗目标、实现中华民族伟大复兴的中国梦而顽强奋斗。</w:t>
      </w:r>
      <w:r>
        <w:rPr>
          <w:rFonts w:asciiTheme="minorEastAsia" w:eastAsiaTheme="minorEastAsia" w:hAnsiTheme="minorEastAsia"/>
          <w:sz w:val="28"/>
          <w:szCs w:val="28"/>
        </w:rPr>
        <w:t>”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在</w:t>
      </w:r>
      <w:r>
        <w:rPr>
          <w:rFonts w:asciiTheme="minorEastAsia" w:eastAsiaTheme="minorEastAsia" w:hAnsiTheme="minorEastAsia"/>
          <w:sz w:val="28"/>
          <w:szCs w:val="28"/>
        </w:rPr>
        <w:t>2019</w:t>
      </w:r>
      <w:r>
        <w:rPr>
          <w:rFonts w:asciiTheme="minorEastAsia" w:eastAsiaTheme="minorEastAsia" w:hAnsiTheme="minorEastAsia"/>
          <w:sz w:val="28"/>
          <w:szCs w:val="28"/>
        </w:rPr>
        <w:t>年秋季学期中央党校（国家行政学院）中青年干部培训班开班式上，习近平总书记深刻洞察当今世界百年未有之大变局，深刻总结马克思主义产生和发展、社会主义国家诞生和发展的斗争历程，深刻总结我们党在斗争中诞生、在斗争中发展、在斗争中壮大的恢弘实践，深刻阐明了新时代的干部发扬斗争精神、增强斗争本领的重大意义，从坚定斗争意志、把准斗争方向、明确斗争任务、掌握斗争规律、讲求斗争方法等方面，科学回答了新时代的干部发扬斗争精神、增强斗争本领的重大理论和实践问题。习近平总书记的重要讲话，登高望远、视野宏阔，内涵丰富、思想</w:t>
      </w:r>
      <w:r>
        <w:rPr>
          <w:rFonts w:asciiTheme="minorEastAsia" w:eastAsiaTheme="minorEastAsia" w:hAnsiTheme="minorEastAsia"/>
          <w:sz w:val="28"/>
          <w:szCs w:val="28"/>
        </w:rPr>
        <w:t>深邃，丰富和发展了马克思主义建党学说，是指引我们进行具有许多新的历史特点的伟大斗争的重要遵循，是新时代干部队伍建设和年轻干部健康成长的重要指引。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社会是在矛盾运动中前进的，有矛盾就会有斗争。今天，我们党要团结带领人民有效应对重大挑战、抵御重大风险、克服重大阻力、解决重大矛盾，必须进行具有许多新的历史特点的伟大斗争。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船到中流浪更急、人到半山路更陡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。在前进道路上我们面临的风险考验只会越来越复杂，甚至会遇到难以想象的惊涛骇浪。我们面临的各种斗争不是短期的而是长期的，至少要伴随我们实现第二个百年奋斗目标全过程。</w:t>
      </w:r>
      <w:r>
        <w:rPr>
          <w:rFonts w:asciiTheme="minorEastAsia" w:eastAsiaTheme="minorEastAsia" w:hAnsiTheme="minorEastAsia"/>
          <w:sz w:val="28"/>
          <w:szCs w:val="28"/>
        </w:rPr>
        <w:t>马克思说：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如果斗争只是在有极顺利的成功机会的条件下才着手进行，那末创造世界历史未免就太容易了。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我们不怕风险，怕就怕承平日久，缺乏斗争意志，</w:t>
      </w:r>
      <w:r>
        <w:rPr>
          <w:rFonts w:asciiTheme="minorEastAsia" w:eastAsiaTheme="minorEastAsia" w:hAnsiTheme="minorEastAsia"/>
          <w:sz w:val="28"/>
          <w:szCs w:val="28"/>
        </w:rPr>
        <w:lastRenderedPageBreak/>
        <w:t>嗅不出敌情、分不清是非、辨不明方向。换句话说，斗争精神不足，斗争本领不强，就不能胜利实现我们党确定的目标任务。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正因如此，习近平总书记反复强调，全党要准备进行具有许多新的历史特点的伟大斗争，充分认识这场伟大斗争的长期性、复杂性、艰巨性，发扬斗争精神，提高斗争本领，不断夺取伟大斗争新胜利。党的十八大以来，我们党以巨大政治勇气和强烈责任担当，统筹推进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五位一体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总体布局、协调推进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四个全面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战略布局，开展意识形态领域斗争，推动党和国家机构改革，推动国防和军队进行重构性改革，以雷霆万钧之力开展反腐败斗争，推进中国特色大国外交，推动党和国家事业取得全方位、开创性成就，发生深层次、根本性变革。这些工作都要有斗争精神，正是不断发</w:t>
      </w:r>
      <w:r>
        <w:rPr>
          <w:rFonts w:asciiTheme="minorEastAsia" w:eastAsiaTheme="minorEastAsia" w:hAnsiTheme="minorEastAsia"/>
          <w:sz w:val="28"/>
          <w:szCs w:val="28"/>
        </w:rPr>
        <w:t>扬斗争精神，才有了新时代的历史性成就、历史性变革。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当前，我们的干部队伍整体上是好的，但也要清醒认识到，面对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四大考验</w:t>
      </w:r>
      <w:r>
        <w:rPr>
          <w:rFonts w:asciiTheme="minorEastAsia" w:eastAsiaTheme="minorEastAsia" w:hAnsiTheme="minorEastAsia"/>
          <w:sz w:val="28"/>
          <w:szCs w:val="28"/>
        </w:rPr>
        <w:t>”“</w:t>
      </w:r>
      <w:r>
        <w:rPr>
          <w:rFonts w:asciiTheme="minorEastAsia" w:eastAsiaTheme="minorEastAsia" w:hAnsiTheme="minorEastAsia"/>
          <w:sz w:val="28"/>
          <w:szCs w:val="28"/>
        </w:rPr>
        <w:t>四种危险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，一些干部特别是年轻干部，还存在斗争精神不足、斗争本领不强的问题。有的有软骨病，不愿斗争；有的有恐惧症，不敢斗争；有的有无能症，不会斗争。这些都是我们必须集中解决好的问题。其中，首先要坚定斗争意志。历史经验告诉我们，一个政党，一个国家，一支队伍，如果失去了斗争意志，是非常可怕的，离危亡也就不远了。坚定斗争意志不是好斗，而是当严峻形势和斗争任务摆在面前时，我们骨头要硬，不能胆怯、</w:t>
      </w:r>
      <w:r>
        <w:rPr>
          <w:rFonts w:asciiTheme="minorEastAsia" w:eastAsiaTheme="minorEastAsia" w:hAnsiTheme="minorEastAsia"/>
          <w:sz w:val="28"/>
          <w:szCs w:val="28"/>
        </w:rPr>
        <w:t>不能当逃兵，要敢于出击、敢战能胜，在大是大非面前敢于亮剑，在矛盾冲突面前敢于迎难而上，在危机困难面前敢于挺身而出，在歪风邪气面前敢于坚决斗争。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大事难事看担当，逆境顺境看襟度。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培养和保持顽强的斗争精神、坚韧的斗争意志、高超的斗争本领，在重大斗争中经风雨、见世面，在大风大浪中长才干、壮筋骨，我们就能在新的伟大斗争中不断成长，以今天的奋斗成就明天的光荣！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2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《人民日报》（</w:t>
      </w:r>
      <w:r>
        <w:rPr>
          <w:rFonts w:asciiTheme="minorEastAsia" w:eastAsiaTheme="minorEastAsia" w:hAnsiTheme="minorEastAsia"/>
          <w:b/>
          <w:sz w:val="28"/>
          <w:szCs w:val="28"/>
        </w:rPr>
        <w:t>2019</w:t>
      </w:r>
      <w:r>
        <w:rPr>
          <w:rFonts w:asciiTheme="minorEastAsia" w:eastAsiaTheme="minorEastAsia" w:hAnsiTheme="minorEastAsia"/>
          <w:b/>
          <w:sz w:val="28"/>
          <w:szCs w:val="28"/>
        </w:rPr>
        <w:t>年</w:t>
      </w:r>
      <w:r>
        <w:rPr>
          <w:rFonts w:asciiTheme="minorEastAsia" w:eastAsiaTheme="minorEastAsia" w:hAnsiTheme="minorEastAsia"/>
          <w:b/>
          <w:sz w:val="28"/>
          <w:szCs w:val="28"/>
        </w:rPr>
        <w:t>09</w:t>
      </w:r>
      <w:r>
        <w:rPr>
          <w:rFonts w:asciiTheme="minorEastAsia" w:eastAsiaTheme="minorEastAsia" w:hAnsiTheme="minorEastAsia"/>
          <w:b/>
          <w:sz w:val="28"/>
          <w:szCs w:val="28"/>
        </w:rPr>
        <w:t>月</w:t>
      </w:r>
      <w:r>
        <w:rPr>
          <w:rFonts w:asciiTheme="minorEastAsia" w:eastAsiaTheme="minorEastAsia" w:hAnsiTheme="minorEastAsia"/>
          <w:b/>
          <w:sz w:val="28"/>
          <w:szCs w:val="28"/>
        </w:rPr>
        <w:t>04</w:t>
      </w:r>
      <w:r>
        <w:rPr>
          <w:rFonts w:asciiTheme="minorEastAsia" w:eastAsiaTheme="minorEastAsia" w:hAnsiTheme="minorEastAsia"/>
          <w:b/>
          <w:sz w:val="28"/>
          <w:szCs w:val="28"/>
        </w:rPr>
        <w:t>日</w:t>
      </w:r>
      <w:r>
        <w:rPr>
          <w:rFonts w:asciiTheme="minorEastAsia" w:eastAsiaTheme="minorEastAsia" w:hAnsiTheme="minorEastAsia"/>
          <w:b/>
          <w:sz w:val="28"/>
          <w:szCs w:val="28"/>
        </w:rPr>
        <w:t>01</w:t>
      </w:r>
      <w:r>
        <w:rPr>
          <w:rFonts w:asciiTheme="minorEastAsia" w:eastAsiaTheme="minorEastAsia" w:hAnsiTheme="minorEastAsia"/>
          <w:b/>
          <w:sz w:val="28"/>
          <w:szCs w:val="28"/>
        </w:rPr>
        <w:t>版）</w:t>
      </w:r>
    </w:p>
    <w:p w:rsidR="003C5990" w:rsidRDefault="001C633C">
      <w:pPr>
        <w:widowControl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3C5990" w:rsidRDefault="001C633C">
      <w:pPr>
        <w:pStyle w:val="1"/>
        <w:spacing w:before="0" w:beforeAutospacing="0" w:after="0" w:afterAutospacing="0" w:line="500" w:lineRule="exact"/>
        <w:rPr>
          <w:rFonts w:ascii="仿宋" w:eastAsia="仿宋" w:hAnsi="仿宋" w:cs="仿宋"/>
          <w:color w:val="222222"/>
          <w:sz w:val="28"/>
          <w:szCs w:val="28"/>
        </w:rPr>
      </w:pPr>
      <w:r>
        <w:rPr>
          <w:rFonts w:ascii="仿宋" w:eastAsia="仿宋" w:hAnsi="仿宋" w:cs="仿宋" w:hint="eastAsia"/>
          <w:color w:val="222222"/>
          <w:sz w:val="28"/>
          <w:szCs w:val="28"/>
        </w:rPr>
        <w:lastRenderedPageBreak/>
        <w:t>人民日报评论员：</w:t>
      </w:r>
    </w:p>
    <w:p w:rsidR="003C5990" w:rsidRDefault="001C633C" w:rsidP="00AA7716">
      <w:pPr>
        <w:pStyle w:val="a6"/>
        <w:shd w:val="clear" w:color="auto" w:fill="FFFFFF"/>
        <w:spacing w:beforeLines="100" w:beforeAutospacing="0" w:afterLines="100" w:afterAutospacing="0"/>
        <w:jc w:val="center"/>
        <w:rPr>
          <w:rStyle w:val="a7"/>
          <w:rFonts w:ascii="黑体" w:eastAsia="黑体" w:hAnsi="黑体" w:cs="Arial"/>
          <w:color w:val="191919"/>
          <w:sz w:val="44"/>
          <w:szCs w:val="22"/>
        </w:rPr>
      </w:pPr>
      <w:r>
        <w:rPr>
          <w:rStyle w:val="a7"/>
          <w:rFonts w:ascii="黑体" w:eastAsia="黑体" w:hAnsi="黑体" w:cs="Arial"/>
          <w:color w:val="191919"/>
          <w:sz w:val="44"/>
          <w:szCs w:val="22"/>
        </w:rPr>
        <w:t>把准斗争方向</w:t>
      </w:r>
      <w:r>
        <w:rPr>
          <w:rStyle w:val="a7"/>
          <w:rFonts w:ascii="黑体" w:eastAsia="黑体" w:hAnsi="黑体" w:cs="Arial" w:hint="eastAsia"/>
          <w:color w:val="191919"/>
          <w:sz w:val="44"/>
          <w:szCs w:val="22"/>
        </w:rPr>
        <w:t xml:space="preserve"> </w:t>
      </w:r>
      <w:r>
        <w:rPr>
          <w:rStyle w:val="a7"/>
          <w:rFonts w:ascii="黑体" w:eastAsia="黑体" w:hAnsi="黑体" w:cs="Arial"/>
          <w:color w:val="191919"/>
          <w:sz w:val="44"/>
          <w:szCs w:val="22"/>
        </w:rPr>
        <w:t>明确斗争任务</w:t>
      </w:r>
    </w:p>
    <w:p w:rsidR="003C5990" w:rsidRDefault="001C633C" w:rsidP="00AA7716">
      <w:pPr>
        <w:pStyle w:val="a6"/>
        <w:shd w:val="clear" w:color="auto" w:fill="FFFFFF"/>
        <w:spacing w:beforeLines="100" w:beforeAutospacing="0" w:afterLines="150" w:afterAutospacing="0"/>
        <w:jc w:val="center"/>
        <w:rPr>
          <w:rFonts w:ascii="仿宋" w:eastAsia="仿宋" w:hAnsi="仿宋" w:cs="仿宋"/>
          <w:b/>
          <w:color w:val="191919"/>
          <w:sz w:val="32"/>
        </w:rPr>
      </w:pPr>
      <w:r>
        <w:rPr>
          <w:rFonts w:ascii="仿宋" w:eastAsia="仿宋" w:hAnsi="仿宋" w:cs="仿宋" w:hint="eastAsia"/>
          <w:b/>
          <w:color w:val="191919"/>
          <w:sz w:val="32"/>
        </w:rPr>
        <w:t>——论学习贯彻习近平总书记在中青班开班式上重要讲话精神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进行具有许多新的历史特点的伟大斗争，首先不能忘了中国共产党是什么、要干什么这个根本问题，不能在日益复杂的斗争中迷失了自我、迷失了方向。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在</w:t>
      </w:r>
      <w:r>
        <w:rPr>
          <w:rFonts w:asciiTheme="minorEastAsia" w:eastAsiaTheme="minorEastAsia" w:hAnsiTheme="minorEastAsia"/>
          <w:sz w:val="28"/>
          <w:szCs w:val="28"/>
        </w:rPr>
        <w:t>2019</w:t>
      </w:r>
      <w:r>
        <w:rPr>
          <w:rFonts w:asciiTheme="minorEastAsia" w:eastAsiaTheme="minorEastAsia" w:hAnsiTheme="minorEastAsia"/>
          <w:sz w:val="28"/>
          <w:szCs w:val="28"/>
        </w:rPr>
        <w:t>年秋季学期中央党校（国家行政学院）中青年干部培训班开班式上，习近平总书记深刻阐释一系列事关党的领导、旗帜道路，事关国家主权、安全、发展利益的重大原则问题，深刻分析当前和今后一个时期我们面临的斗争任务，对广大干部特别是年轻干部在新时代发扬斗争精神、增强斗争本领提出了明确要求。学习贯彻习近平总书记重要讲话精神，就要头脑特别清醒、立场特别坚定，做到在各种重大斗争考验面前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不畏浮云遮望眼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乱云飞渡仍从容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方向决定前途。共产党人的斗争是有方向、有立场、有原则的，大方向就是坚持中国共产党领导和我国社会主义制度不动摇。中国共产党领导是中国特色社会主义最本质的特征，是中国特色社会主义制度的最大优势。无数事实都证明，削弱、否定党的领导，国家就会陷入灾难，人民就会步入苦难。自我们党成立以来，凡是党中央有权威、党团结统一的时候，党就能汇聚全党全军全国人民的力量攻坚克难，反之则会遭受挫折。正因如此，凡是危害中国共产党领导和我国社会主义制度的各种风险挑战，凡是危害我国主权、安全、发展</w:t>
      </w:r>
      <w:r>
        <w:rPr>
          <w:rFonts w:asciiTheme="minorEastAsia" w:eastAsiaTheme="minorEastAsia" w:hAnsiTheme="minorEastAsia"/>
          <w:sz w:val="28"/>
          <w:szCs w:val="28"/>
        </w:rPr>
        <w:t>利益的各种风险挑战，凡是危害我国核心利益和重大原则的各种风险挑战，凡是危害我国人民根本利益的各种风险挑战，凡是危害我国实现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两个一百年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奋斗目标、实现中华民族伟大复兴的各种风险挑战，只要来了，我们就必须进行坚决斗争，而且必须取得斗争胜利。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形势决定任务。我们共产党人的斗争，从来都是奔着矛盾问题、风险挑战去的。当前和今后一个时期，我国发展进入各种风险挑战不断积累甚至集中显露的时期，面临的重大斗争不会少，经济、政治、文化、社会、生态文明建设和国防和军队建设、港澳台工作、外交工作、党的建设等方面都有，而且越来越复</w:t>
      </w:r>
      <w:r>
        <w:rPr>
          <w:rFonts w:asciiTheme="minorEastAsia" w:eastAsiaTheme="minorEastAsia" w:hAnsiTheme="minorEastAsia"/>
          <w:sz w:val="28"/>
          <w:szCs w:val="28"/>
        </w:rPr>
        <w:t>杂。领导干部要有草摇叶响知鹿过、松风一起知虎来、一叶易色而知天下秋的见微知著能力，对潜在的风险有科学预判，知道风险在哪里，表现形式是什么，发展趋势会怎样，该斗争的就要斗争。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以身许国，何事不可为？以身许国，何事不敢为？身处我国发展新的历史方位，广大干部特别是年轻干部要不断增强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四个意识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、坚定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四个自信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、做到</w:t>
      </w:r>
      <w:r>
        <w:rPr>
          <w:rFonts w:asciiTheme="minorEastAsia" w:eastAsiaTheme="minorEastAsia" w:hAnsiTheme="minorEastAsia"/>
          <w:sz w:val="28"/>
          <w:szCs w:val="28"/>
        </w:rPr>
        <w:t>“</w:t>
      </w:r>
      <w:r>
        <w:rPr>
          <w:rFonts w:asciiTheme="minorEastAsia" w:eastAsiaTheme="minorEastAsia" w:hAnsiTheme="minorEastAsia"/>
          <w:sz w:val="28"/>
          <w:szCs w:val="28"/>
        </w:rPr>
        <w:t>两个维护</w:t>
      </w:r>
      <w:r>
        <w:rPr>
          <w:rFonts w:asciiTheme="minorEastAsia" w:eastAsiaTheme="minorEastAsia" w:hAnsiTheme="minorEastAsia"/>
          <w:sz w:val="28"/>
          <w:szCs w:val="28"/>
        </w:rPr>
        <w:t>”</w:t>
      </w:r>
      <w:r>
        <w:rPr>
          <w:rFonts w:asciiTheme="minorEastAsia" w:eastAsiaTheme="minorEastAsia" w:hAnsiTheme="minorEastAsia"/>
          <w:sz w:val="28"/>
          <w:szCs w:val="28"/>
        </w:rPr>
        <w:t>，在哪个岗位就把哪个岗位的事情干好，履行什么职责就把这个职责完成好。惟其如此，我们才能胜利实现我们党确定的目标任务，在新的伟大斗争中写下新的光辉篇章！</w:t>
      </w:r>
    </w:p>
    <w:p w:rsidR="003C5990" w:rsidRDefault="001C633C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562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《人民日报》（</w:t>
      </w:r>
      <w:r>
        <w:rPr>
          <w:rFonts w:asciiTheme="minorEastAsia" w:eastAsiaTheme="minorEastAsia" w:hAnsiTheme="minorEastAsia"/>
          <w:b/>
          <w:sz w:val="28"/>
          <w:szCs w:val="28"/>
        </w:rPr>
        <w:t>2019</w:t>
      </w:r>
      <w:r>
        <w:rPr>
          <w:rFonts w:asciiTheme="minorEastAsia" w:eastAsiaTheme="minorEastAsia" w:hAnsiTheme="minorEastAsia"/>
          <w:b/>
          <w:sz w:val="28"/>
          <w:szCs w:val="28"/>
        </w:rPr>
        <w:t>年</w:t>
      </w:r>
      <w:r>
        <w:rPr>
          <w:rFonts w:asciiTheme="minorEastAsia" w:eastAsiaTheme="minorEastAsia" w:hAnsiTheme="minorEastAsia"/>
          <w:b/>
          <w:sz w:val="28"/>
          <w:szCs w:val="28"/>
        </w:rPr>
        <w:t>09</w:t>
      </w:r>
      <w:r>
        <w:rPr>
          <w:rFonts w:asciiTheme="minorEastAsia" w:eastAsiaTheme="minorEastAsia" w:hAnsiTheme="minorEastAsia"/>
          <w:b/>
          <w:sz w:val="28"/>
          <w:szCs w:val="28"/>
        </w:rPr>
        <w:t>月</w:t>
      </w:r>
      <w:r>
        <w:rPr>
          <w:rFonts w:asciiTheme="minorEastAsia" w:eastAsiaTheme="minorEastAsia" w:hAnsiTheme="minorEastAsia"/>
          <w:b/>
          <w:sz w:val="28"/>
          <w:szCs w:val="28"/>
        </w:rPr>
        <w:t>05</w:t>
      </w:r>
      <w:r>
        <w:rPr>
          <w:rFonts w:asciiTheme="minorEastAsia" w:eastAsiaTheme="minorEastAsia" w:hAnsiTheme="minorEastAsia"/>
          <w:b/>
          <w:sz w:val="28"/>
          <w:szCs w:val="28"/>
        </w:rPr>
        <w:t>日</w:t>
      </w:r>
      <w:r>
        <w:rPr>
          <w:rFonts w:asciiTheme="minorEastAsia" w:eastAsiaTheme="minorEastAsia" w:hAnsiTheme="minorEastAsia"/>
          <w:b/>
          <w:sz w:val="28"/>
          <w:szCs w:val="28"/>
        </w:rPr>
        <w:t>01</w:t>
      </w:r>
      <w:r>
        <w:rPr>
          <w:rFonts w:asciiTheme="minorEastAsia" w:eastAsiaTheme="minorEastAsia" w:hAnsiTheme="minorEastAsia"/>
          <w:b/>
          <w:sz w:val="28"/>
          <w:szCs w:val="28"/>
        </w:rPr>
        <w:t>版）</w:t>
      </w:r>
    </w:p>
    <w:sectPr w:rsidR="003C5990" w:rsidSect="003C5990">
      <w:footerReference w:type="default" r:id="rId8"/>
      <w:pgSz w:w="11906" w:h="16838"/>
      <w:pgMar w:top="1417" w:right="1417" w:bottom="1417" w:left="141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3C" w:rsidRDefault="001C633C" w:rsidP="003C5990">
      <w:r>
        <w:separator/>
      </w:r>
    </w:p>
  </w:endnote>
  <w:endnote w:type="continuationSeparator" w:id="0">
    <w:p w:rsidR="001C633C" w:rsidRDefault="001C633C" w:rsidP="003C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隶书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90" w:rsidRDefault="003C599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3C5990" w:rsidRDefault="003C5990">
                <w:pPr>
                  <w:pStyle w:val="a4"/>
                </w:pPr>
                <w:r>
                  <w:fldChar w:fldCharType="begin"/>
                </w:r>
                <w:r w:rsidR="001C633C">
                  <w:instrText xml:space="preserve"> PAGE  \* MERGEFORMAT </w:instrText>
                </w:r>
                <w:r>
                  <w:fldChar w:fldCharType="separate"/>
                </w:r>
                <w:r w:rsidR="00AA771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3C" w:rsidRDefault="001C633C" w:rsidP="003C5990">
      <w:r>
        <w:separator/>
      </w:r>
    </w:p>
  </w:footnote>
  <w:footnote w:type="continuationSeparator" w:id="0">
    <w:p w:rsidR="001C633C" w:rsidRDefault="001C633C" w:rsidP="003C5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364A"/>
    <w:multiLevelType w:val="multilevel"/>
    <w:tmpl w:val="7FEF364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02F"/>
    <w:rsid w:val="00007FD7"/>
    <w:rsid w:val="00011AD8"/>
    <w:rsid w:val="000266EA"/>
    <w:rsid w:val="0006418F"/>
    <w:rsid w:val="0006501D"/>
    <w:rsid w:val="00070271"/>
    <w:rsid w:val="0007072C"/>
    <w:rsid w:val="000C5431"/>
    <w:rsid w:val="000E40CE"/>
    <w:rsid w:val="000E7E9A"/>
    <w:rsid w:val="00125917"/>
    <w:rsid w:val="0013175D"/>
    <w:rsid w:val="0013182C"/>
    <w:rsid w:val="00147454"/>
    <w:rsid w:val="001540FB"/>
    <w:rsid w:val="00187C63"/>
    <w:rsid w:val="001A3C66"/>
    <w:rsid w:val="001C633C"/>
    <w:rsid w:val="001C7DF9"/>
    <w:rsid w:val="001F2681"/>
    <w:rsid w:val="00201CC2"/>
    <w:rsid w:val="00236E89"/>
    <w:rsid w:val="00246BD9"/>
    <w:rsid w:val="00247760"/>
    <w:rsid w:val="0024780A"/>
    <w:rsid w:val="002711F8"/>
    <w:rsid w:val="00275BE8"/>
    <w:rsid w:val="00295795"/>
    <w:rsid w:val="002A0670"/>
    <w:rsid w:val="002A2FEF"/>
    <w:rsid w:val="002A76A5"/>
    <w:rsid w:val="002B57F4"/>
    <w:rsid w:val="002E44CF"/>
    <w:rsid w:val="003B377D"/>
    <w:rsid w:val="003B627F"/>
    <w:rsid w:val="003B788C"/>
    <w:rsid w:val="003C07D1"/>
    <w:rsid w:val="003C5990"/>
    <w:rsid w:val="003C6DAB"/>
    <w:rsid w:val="003E2684"/>
    <w:rsid w:val="003E5F68"/>
    <w:rsid w:val="004036AA"/>
    <w:rsid w:val="00430667"/>
    <w:rsid w:val="00444B44"/>
    <w:rsid w:val="00456DA7"/>
    <w:rsid w:val="00480792"/>
    <w:rsid w:val="0049308F"/>
    <w:rsid w:val="004C5C1C"/>
    <w:rsid w:val="005045BE"/>
    <w:rsid w:val="005247D5"/>
    <w:rsid w:val="00537784"/>
    <w:rsid w:val="00552C4B"/>
    <w:rsid w:val="00560C96"/>
    <w:rsid w:val="00564C21"/>
    <w:rsid w:val="00574DCA"/>
    <w:rsid w:val="005A2EF5"/>
    <w:rsid w:val="005B3F94"/>
    <w:rsid w:val="005C19F6"/>
    <w:rsid w:val="005C6B35"/>
    <w:rsid w:val="005E705B"/>
    <w:rsid w:val="00604F59"/>
    <w:rsid w:val="00613617"/>
    <w:rsid w:val="00617DDC"/>
    <w:rsid w:val="00626935"/>
    <w:rsid w:val="006338AF"/>
    <w:rsid w:val="0064502F"/>
    <w:rsid w:val="00646FF2"/>
    <w:rsid w:val="00685B8A"/>
    <w:rsid w:val="006A0AAB"/>
    <w:rsid w:val="006A7FD6"/>
    <w:rsid w:val="006D27AE"/>
    <w:rsid w:val="006F391B"/>
    <w:rsid w:val="00705BB9"/>
    <w:rsid w:val="007146B3"/>
    <w:rsid w:val="00723339"/>
    <w:rsid w:val="00760140"/>
    <w:rsid w:val="007A268F"/>
    <w:rsid w:val="007B095C"/>
    <w:rsid w:val="007D5630"/>
    <w:rsid w:val="007E76E5"/>
    <w:rsid w:val="007F1A42"/>
    <w:rsid w:val="008077BA"/>
    <w:rsid w:val="00812BEA"/>
    <w:rsid w:val="00884D58"/>
    <w:rsid w:val="008931CE"/>
    <w:rsid w:val="008B26C1"/>
    <w:rsid w:val="008B357E"/>
    <w:rsid w:val="008C23E8"/>
    <w:rsid w:val="008F4C66"/>
    <w:rsid w:val="009075A2"/>
    <w:rsid w:val="0094639C"/>
    <w:rsid w:val="009606B0"/>
    <w:rsid w:val="00970480"/>
    <w:rsid w:val="009720CC"/>
    <w:rsid w:val="009A25B2"/>
    <w:rsid w:val="009C4F33"/>
    <w:rsid w:val="009D68AE"/>
    <w:rsid w:val="009F3E25"/>
    <w:rsid w:val="009F7BD6"/>
    <w:rsid w:val="00A16341"/>
    <w:rsid w:val="00A612CF"/>
    <w:rsid w:val="00A6594E"/>
    <w:rsid w:val="00A72D06"/>
    <w:rsid w:val="00A7449B"/>
    <w:rsid w:val="00A832D8"/>
    <w:rsid w:val="00AA1D51"/>
    <w:rsid w:val="00AA7716"/>
    <w:rsid w:val="00AC2F5A"/>
    <w:rsid w:val="00AC4C9A"/>
    <w:rsid w:val="00AE2C3C"/>
    <w:rsid w:val="00B142D2"/>
    <w:rsid w:val="00B231EB"/>
    <w:rsid w:val="00B34CC7"/>
    <w:rsid w:val="00B52464"/>
    <w:rsid w:val="00B5663D"/>
    <w:rsid w:val="00BA7D4D"/>
    <w:rsid w:val="00BF6D53"/>
    <w:rsid w:val="00C106CE"/>
    <w:rsid w:val="00C14765"/>
    <w:rsid w:val="00C21669"/>
    <w:rsid w:val="00C40935"/>
    <w:rsid w:val="00C96F01"/>
    <w:rsid w:val="00CB6BB7"/>
    <w:rsid w:val="00D05205"/>
    <w:rsid w:val="00D30240"/>
    <w:rsid w:val="00D37778"/>
    <w:rsid w:val="00D50AA1"/>
    <w:rsid w:val="00D74E49"/>
    <w:rsid w:val="00D80FC3"/>
    <w:rsid w:val="00D912FA"/>
    <w:rsid w:val="00DC371A"/>
    <w:rsid w:val="00DE6DCE"/>
    <w:rsid w:val="00DF3208"/>
    <w:rsid w:val="00DF386F"/>
    <w:rsid w:val="00E24292"/>
    <w:rsid w:val="00E36ABD"/>
    <w:rsid w:val="00E63A39"/>
    <w:rsid w:val="00E70075"/>
    <w:rsid w:val="00E73BFE"/>
    <w:rsid w:val="00E818CB"/>
    <w:rsid w:val="00EE3504"/>
    <w:rsid w:val="00EF1C32"/>
    <w:rsid w:val="00F04447"/>
    <w:rsid w:val="00F12967"/>
    <w:rsid w:val="00F43B9A"/>
    <w:rsid w:val="00F81E69"/>
    <w:rsid w:val="00FA514F"/>
    <w:rsid w:val="00FB6FFD"/>
    <w:rsid w:val="00FF74A3"/>
    <w:rsid w:val="05B105B2"/>
    <w:rsid w:val="081F4948"/>
    <w:rsid w:val="0F8F1CC1"/>
    <w:rsid w:val="11B91980"/>
    <w:rsid w:val="12054F77"/>
    <w:rsid w:val="12BD5FD4"/>
    <w:rsid w:val="138E3C70"/>
    <w:rsid w:val="14FC6E75"/>
    <w:rsid w:val="16256E9F"/>
    <w:rsid w:val="24B84801"/>
    <w:rsid w:val="26CD2A06"/>
    <w:rsid w:val="2D1D39A0"/>
    <w:rsid w:val="36924D54"/>
    <w:rsid w:val="383C1744"/>
    <w:rsid w:val="3BD23C81"/>
    <w:rsid w:val="3C661E5F"/>
    <w:rsid w:val="4C3D1B58"/>
    <w:rsid w:val="4D3F04C1"/>
    <w:rsid w:val="548E7928"/>
    <w:rsid w:val="5A2B473F"/>
    <w:rsid w:val="5A832355"/>
    <w:rsid w:val="5B2B47AF"/>
    <w:rsid w:val="5B8A7F8C"/>
    <w:rsid w:val="5B986D0C"/>
    <w:rsid w:val="5F7A0FAE"/>
    <w:rsid w:val="675F4497"/>
    <w:rsid w:val="67EB434E"/>
    <w:rsid w:val="6A922B0E"/>
    <w:rsid w:val="6E8310E3"/>
    <w:rsid w:val="6F9F11E7"/>
    <w:rsid w:val="7C4A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C599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rsid w:val="003C599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599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5990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3C59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3C59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3C59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C5990"/>
    <w:rPr>
      <w:b/>
      <w:bCs/>
    </w:rPr>
  </w:style>
  <w:style w:type="character" w:styleId="a8">
    <w:name w:val="Emphasis"/>
    <w:basedOn w:val="a0"/>
    <w:uiPriority w:val="20"/>
    <w:qFormat/>
    <w:rsid w:val="003C5990"/>
    <w:rPr>
      <w:i/>
      <w:iCs/>
    </w:rPr>
  </w:style>
  <w:style w:type="character" w:styleId="a9">
    <w:name w:val="Hyperlink"/>
    <w:basedOn w:val="a0"/>
    <w:uiPriority w:val="99"/>
    <w:unhideWhenUsed/>
    <w:rsid w:val="003C599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C59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C599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how-img-bd">
    <w:name w:val="show-img-bd"/>
    <w:basedOn w:val="a0"/>
    <w:rsid w:val="003C5990"/>
  </w:style>
  <w:style w:type="paragraph" w:customStyle="1" w:styleId="aa">
    <w:name w:val="[基本段落]"/>
    <w:basedOn w:val="a"/>
    <w:uiPriority w:val="99"/>
    <w:qFormat/>
    <w:rsid w:val="003C5990"/>
    <w:pPr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  <w:color w:val="000000"/>
      <w:kern w:val="0"/>
      <w:sz w:val="24"/>
      <w:szCs w:val="24"/>
      <w:lang w:val="zh-CN"/>
    </w:rPr>
  </w:style>
  <w:style w:type="paragraph" w:styleId="ab">
    <w:name w:val="List Paragraph"/>
    <w:basedOn w:val="a"/>
    <w:uiPriority w:val="99"/>
    <w:qFormat/>
    <w:rsid w:val="003C5990"/>
    <w:pPr>
      <w:ind w:firstLineChars="200" w:firstLine="420"/>
    </w:pPr>
  </w:style>
  <w:style w:type="character" w:customStyle="1" w:styleId="header-site-logo-txt">
    <w:name w:val="header-site-logo-txt"/>
    <w:basedOn w:val="a0"/>
    <w:qFormat/>
    <w:rsid w:val="003C5990"/>
  </w:style>
  <w:style w:type="character" w:customStyle="1" w:styleId="header-site-time">
    <w:name w:val="header-site-time"/>
    <w:basedOn w:val="a0"/>
    <w:qFormat/>
    <w:rsid w:val="003C5990"/>
  </w:style>
  <w:style w:type="paragraph" w:customStyle="1" w:styleId="img-desc">
    <w:name w:val="img-desc"/>
    <w:basedOn w:val="a"/>
    <w:qFormat/>
    <w:rsid w:val="003C59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C5990"/>
    <w:rPr>
      <w:kern w:val="2"/>
      <w:sz w:val="18"/>
      <w:szCs w:val="18"/>
    </w:rPr>
  </w:style>
  <w:style w:type="character" w:customStyle="1" w:styleId="tj">
    <w:name w:val="tj"/>
    <w:basedOn w:val="a0"/>
    <w:qFormat/>
    <w:rsid w:val="003C5990"/>
  </w:style>
  <w:style w:type="character" w:customStyle="1" w:styleId="4Char">
    <w:name w:val="标题 4 Char"/>
    <w:basedOn w:val="a0"/>
    <w:link w:val="4"/>
    <w:uiPriority w:val="9"/>
    <w:semiHidden/>
    <w:qFormat/>
    <w:rsid w:val="003C5990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765</Words>
  <Characters>4361</Characters>
  <Application>Microsoft Office Word</Application>
  <DocSecurity>0</DocSecurity>
  <Lines>36</Lines>
  <Paragraphs>10</Paragraphs>
  <ScaleCrop>false</ScaleCrop>
  <Company>微软中国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18</cp:revision>
  <cp:lastPrinted>2019-09-08T03:35:00Z</cp:lastPrinted>
  <dcterms:created xsi:type="dcterms:W3CDTF">2019-05-15T04:07:00Z</dcterms:created>
  <dcterms:modified xsi:type="dcterms:W3CDTF">2019-09-17T03:01:00Z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